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FFFFFF" w:val="clear"/>
        </w:rPr>
        <w:t xml:space="preserve">Karta pracy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1. Co to jest dzia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łalność gospodarcza?..…………………………………………………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Zadanie 2. Do jakich rejestrów wpisywana jest dzia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łalność gospodarcza?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Zadanie 3. Wymie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ń</w:t>
      </w: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 i opisz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ęć podstawowych rodzaj</w:t>
      </w: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łalności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 gospodarczej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Zadanie 4. Podaj definicj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ę</w:t>
      </w: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 podmiotu gospodarczego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Zadanie 5. 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Wymie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ń 4 funkcje podmiot</w:t>
      </w:r>
      <w:r>
        <w:rPr>
          <w:rFonts w:ascii="Open Sans" w:hAnsi="Open Sans" w:cs="Open Sans" w:eastAsia="Open Sans"/>
          <w:color w:val="000000"/>
          <w:spacing w:val="0"/>
          <w:position w:val="0"/>
          <w:sz w:val="22"/>
          <w:shd w:fill="FFFFFF" w:val="clear"/>
        </w:rPr>
        <w:t xml:space="preserve">ów gospodarczych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